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72DF" w14:textId="77777777" w:rsidR="00904336" w:rsidRDefault="00904336" w:rsidP="006266A8">
      <w:pPr>
        <w:spacing w:line="360" w:lineRule="auto"/>
        <w:rPr>
          <w:rFonts w:ascii="Trebuchet MS" w:hAnsi="Trebuchet MS"/>
        </w:rPr>
      </w:pPr>
    </w:p>
    <w:p w14:paraId="12479D3F" w14:textId="77777777" w:rsidR="00904336" w:rsidRDefault="00904336" w:rsidP="006266A8">
      <w:pPr>
        <w:spacing w:line="360" w:lineRule="auto"/>
        <w:rPr>
          <w:rFonts w:ascii="Trebuchet MS" w:hAnsi="Trebuchet MS"/>
        </w:rPr>
      </w:pPr>
    </w:p>
    <w:p w14:paraId="60683142" w14:textId="77777777" w:rsidR="006266A8" w:rsidRPr="00904336" w:rsidRDefault="006266A8" w:rsidP="006266A8">
      <w:pPr>
        <w:spacing w:line="360" w:lineRule="auto"/>
        <w:rPr>
          <w:rFonts w:ascii="Trebuchet MS" w:hAnsi="Trebuchet MS"/>
        </w:rPr>
      </w:pPr>
      <w:r w:rsidRPr="00904336">
        <w:rPr>
          <w:rFonts w:ascii="Trebuchet MS" w:hAnsi="Trebuchet MS"/>
        </w:rPr>
        <w:t xml:space="preserve">Area </w:t>
      </w:r>
      <w:proofErr w:type="gramStart"/>
      <w:r w:rsidRPr="00904336">
        <w:rPr>
          <w:rFonts w:ascii="Trebuchet MS" w:hAnsi="Trebuchet MS"/>
        </w:rPr>
        <w:t>tematica :</w:t>
      </w:r>
      <w:proofErr w:type="gramEnd"/>
      <w:r w:rsidRPr="00904336">
        <w:rPr>
          <w:rFonts w:ascii="Trebuchet MS" w:hAnsi="Trebuchet MS"/>
        </w:rPr>
        <w:t xml:space="preserve"> La gestione delle relazioni interne ed esterne</w:t>
      </w:r>
    </w:p>
    <w:p w14:paraId="183693BC" w14:textId="77777777" w:rsidR="006266A8" w:rsidRPr="00904336" w:rsidRDefault="006266A8" w:rsidP="006266A8">
      <w:pPr>
        <w:spacing w:line="360" w:lineRule="auto"/>
        <w:rPr>
          <w:rFonts w:ascii="Trebuchet MS" w:hAnsi="Trebuchet MS"/>
        </w:rPr>
      </w:pPr>
      <w:proofErr w:type="gramStart"/>
      <w:r w:rsidRPr="00904336">
        <w:rPr>
          <w:rFonts w:ascii="Trebuchet MS" w:hAnsi="Trebuchet MS"/>
        </w:rPr>
        <w:t>Profilo :</w:t>
      </w:r>
      <w:proofErr w:type="gramEnd"/>
      <w:r w:rsidRPr="00904336">
        <w:rPr>
          <w:rFonts w:ascii="Trebuchet MS" w:hAnsi="Trebuchet MS"/>
        </w:rPr>
        <w:t xml:space="preserve"> </w:t>
      </w:r>
      <w:r w:rsidR="00D0076E">
        <w:rPr>
          <w:rFonts w:ascii="Trebuchet MS" w:hAnsi="Trebuchet MS"/>
        </w:rPr>
        <w:t>_____________________________________</w:t>
      </w:r>
    </w:p>
    <w:p w14:paraId="2A6D81D0" w14:textId="77777777" w:rsidR="006266A8" w:rsidRPr="00904336" w:rsidRDefault="006266A8" w:rsidP="006266A8">
      <w:pPr>
        <w:spacing w:line="360" w:lineRule="auto"/>
        <w:rPr>
          <w:rFonts w:ascii="Trebuchet MS" w:hAnsi="Trebuchet MS"/>
        </w:rPr>
      </w:pPr>
      <w:bookmarkStart w:id="0" w:name="_GoBack"/>
      <w:bookmarkEnd w:id="0"/>
      <w:r w:rsidRPr="00904336">
        <w:rPr>
          <w:rFonts w:ascii="Trebuchet MS" w:hAnsi="Trebuchet MS"/>
        </w:rPr>
        <w:t>Corsista/Gruppo di lavoro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  <w:gridCol w:w="4761"/>
      </w:tblGrid>
      <w:tr w:rsidR="006266A8" w:rsidRPr="00904336" w14:paraId="2B4CF876" w14:textId="77777777" w:rsidTr="00E80281">
        <w:tc>
          <w:tcPr>
            <w:tcW w:w="1666" w:type="pct"/>
          </w:tcPr>
          <w:p w14:paraId="4619E2BD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Nome</w:t>
            </w:r>
          </w:p>
        </w:tc>
        <w:tc>
          <w:tcPr>
            <w:tcW w:w="1666" w:type="pct"/>
          </w:tcPr>
          <w:p w14:paraId="6A1C4A81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Cognome</w:t>
            </w:r>
          </w:p>
        </w:tc>
        <w:tc>
          <w:tcPr>
            <w:tcW w:w="1667" w:type="pct"/>
          </w:tcPr>
          <w:p w14:paraId="5A63374A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Istituto di Servizio</w:t>
            </w:r>
          </w:p>
        </w:tc>
      </w:tr>
      <w:tr w:rsidR="006266A8" w:rsidRPr="00904336" w14:paraId="7F673475" w14:textId="77777777" w:rsidTr="00E80281">
        <w:tc>
          <w:tcPr>
            <w:tcW w:w="1666" w:type="pct"/>
          </w:tcPr>
          <w:p w14:paraId="42E493E5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560A878A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6CFEA0AE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14:paraId="09E36F80" w14:textId="77777777" w:rsidTr="00E80281">
        <w:tc>
          <w:tcPr>
            <w:tcW w:w="1666" w:type="pct"/>
          </w:tcPr>
          <w:p w14:paraId="35547972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04C3D785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682FB945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14:paraId="72696834" w14:textId="77777777" w:rsidTr="00E80281">
        <w:tc>
          <w:tcPr>
            <w:tcW w:w="1666" w:type="pct"/>
          </w:tcPr>
          <w:p w14:paraId="75393665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2EE8CA09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339B9329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14:paraId="6ED12E3F" w14:textId="77777777" w:rsidTr="00E80281">
        <w:tc>
          <w:tcPr>
            <w:tcW w:w="1666" w:type="pct"/>
          </w:tcPr>
          <w:p w14:paraId="50CF8AB3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4508DFF3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00844ED7" w14:textId="77777777"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69E8242A" w14:textId="77777777" w:rsidR="006266A8" w:rsidRPr="00904336" w:rsidRDefault="006266A8" w:rsidP="006266A8">
      <w:pPr>
        <w:spacing w:line="360" w:lineRule="auto"/>
        <w:jc w:val="both"/>
        <w:rPr>
          <w:rFonts w:ascii="Trebuchet MS" w:hAnsi="Trebuchet MS" w:cs="Verdana"/>
          <w:b/>
          <w:bCs/>
        </w:rPr>
      </w:pPr>
    </w:p>
    <w:p w14:paraId="09C05F9D" w14:textId="77777777" w:rsidR="00076C72" w:rsidRPr="00904336" w:rsidRDefault="00076C72" w:rsidP="00076C72">
      <w:pPr>
        <w:rPr>
          <w:rFonts w:ascii="Trebuchet MS" w:hAnsi="Trebuchet MS"/>
          <w:b/>
        </w:rPr>
      </w:pPr>
      <w:r w:rsidRPr="00904336">
        <w:rPr>
          <w:rFonts w:ascii="Trebuchet MS" w:hAnsi="Trebuchet MS"/>
          <w:b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2"/>
        <w:gridCol w:w="3829"/>
        <w:gridCol w:w="2867"/>
        <w:gridCol w:w="2667"/>
        <w:gridCol w:w="2002"/>
      </w:tblGrid>
      <w:tr w:rsidR="00E2224D" w:rsidRPr="00904336" w14:paraId="16085D45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3420C348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lastRenderedPageBreak/>
              <w:t>In quale principio</w:t>
            </w:r>
          </w:p>
          <w:p w14:paraId="67F0724D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costituzionale si</w:t>
            </w:r>
          </w:p>
          <w:p w14:paraId="0E5DE95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rinviene 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>la</w:t>
            </w:r>
          </w:p>
          <w:p w14:paraId="43CC66C6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legittimazione, sia pure</w:t>
            </w:r>
          </w:p>
          <w:p w14:paraId="138F831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indiretta, alla mission</w:t>
            </w:r>
          </w:p>
          <w:p w14:paraId="03A3BB15" w14:textId="77777777" w:rsidR="00E2224D" w:rsidRPr="00904336" w:rsidRDefault="00E2224D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degli URP?</w:t>
            </w:r>
          </w:p>
        </w:tc>
        <w:tc>
          <w:tcPr>
            <w:tcW w:w="1341" w:type="pct"/>
            <w:noWrap/>
            <w:vAlign w:val="center"/>
          </w:tcPr>
          <w:p w14:paraId="3B4CC5E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Art.97 e principi di</w:t>
            </w:r>
          </w:p>
          <w:p w14:paraId="0B52293C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imparzialità e buon</w:t>
            </w:r>
          </w:p>
          <w:p w14:paraId="6A049A3E" w14:textId="77777777" w:rsidR="00E2224D" w:rsidRPr="00904336" w:rsidRDefault="00076C72" w:rsidP="005558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andamento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4D9E263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98 e posizione di</w:t>
            </w:r>
          </w:p>
          <w:p w14:paraId="472E240A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servizio degli impiegati pubblici nei confronti dei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904336">
              <w:rPr>
                <w:rFonts w:ascii="Trebuchet MS" w:hAnsi="Trebuchet MS" w:cs="Verdana"/>
                <w:sz w:val="20"/>
                <w:szCs w:val="20"/>
              </w:rPr>
              <w:t>cittadini</w:t>
            </w:r>
          </w:p>
          <w:p w14:paraId="502975B7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6195BE67" w14:textId="77777777" w:rsidR="00E2224D" w:rsidRPr="00904336" w:rsidRDefault="00076C72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88</w:t>
            </w:r>
          </w:p>
        </w:tc>
        <w:tc>
          <w:tcPr>
            <w:tcW w:w="701" w:type="pct"/>
            <w:noWrap/>
            <w:vAlign w:val="center"/>
          </w:tcPr>
          <w:p w14:paraId="48B655DA" w14:textId="77777777" w:rsidR="00E2224D" w:rsidRPr="00904336" w:rsidRDefault="00076C72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87</w:t>
            </w:r>
          </w:p>
        </w:tc>
      </w:tr>
      <w:tr w:rsidR="00E2224D" w:rsidRPr="00904336" w14:paraId="34ACC177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59EEE812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"non si può non</w:t>
            </w:r>
          </w:p>
          <w:p w14:paraId="3D49E9BC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comunicare in una</w:t>
            </w:r>
          </w:p>
          <w:p w14:paraId="57989A0D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relazione"?</w:t>
            </w:r>
          </w:p>
          <w:p w14:paraId="145ACCE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7A727348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a volte un</w:t>
            </w:r>
          </w:p>
          <w:p w14:paraId="13BD7D0E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messaggio non viene</w:t>
            </w:r>
          </w:p>
          <w:p w14:paraId="67734B24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recepito correttamente</w:t>
            </w:r>
          </w:p>
          <w:p w14:paraId="4D1681BD" w14:textId="77777777" w:rsidR="00E2224D" w:rsidRPr="00904336" w:rsidRDefault="00E2224D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737C0B72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ogni</w:t>
            </w:r>
          </w:p>
          <w:p w14:paraId="78D001CE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comportamento è già</w:t>
            </w:r>
          </w:p>
          <w:p w14:paraId="5EE24388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comunicazione </w:t>
            </w:r>
          </w:p>
          <w:p w14:paraId="29459073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6CC34FA9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a volte non è importante far sapere ciò che si pensa, ad esempio</w:t>
            </w:r>
          </w:p>
          <w:p w14:paraId="1BD3F5F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ad un sottoposto</w:t>
            </w:r>
          </w:p>
          <w:p w14:paraId="2D8FCA0A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0046BC27" w14:textId="77777777" w:rsidR="00E2224D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non sempre si può comunicare</w:t>
            </w:r>
          </w:p>
        </w:tc>
      </w:tr>
      <w:tr w:rsidR="00E2224D" w:rsidRPr="00904336" w14:paraId="56644AE9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6286CCE5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Qual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>e</w:t>
            </w: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 può essere la</w:t>
            </w:r>
          </w:p>
          <w:p w14:paraId="686F4D2C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definizione di</w:t>
            </w:r>
          </w:p>
          <w:p w14:paraId="10F084FA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Comunicazione?</w:t>
            </w:r>
          </w:p>
          <w:p w14:paraId="762A253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49E18F62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6D4680A2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14:paraId="44C1C57B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14:paraId="58C1D89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14:paraId="1FA03CE8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</w:t>
            </w:r>
          </w:p>
          <w:p w14:paraId="614D4E6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sulla doppia</w:t>
            </w:r>
          </w:p>
          <w:p w14:paraId="6DC568C8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articolazione e su un</w:t>
            </w:r>
          </w:p>
          <w:p w14:paraId="4951B6AB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sistema simbolico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14:paraId="5ED99B41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5D260459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14:paraId="1681AE3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14:paraId="08052C5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14:paraId="49825CC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 basato</w:t>
            </w:r>
          </w:p>
          <w:p w14:paraId="292DCBA2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sulla doppia articolazione</w:t>
            </w:r>
          </w:p>
          <w:p w14:paraId="5CE9C610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0F60473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14:paraId="7B98653D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14:paraId="2070BCB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14:paraId="20046D28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</w:t>
            </w:r>
          </w:p>
          <w:p w14:paraId="64DC659B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 un sistema</w:t>
            </w:r>
          </w:p>
          <w:p w14:paraId="7632CF7C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simbolico</w:t>
            </w:r>
          </w:p>
        </w:tc>
        <w:tc>
          <w:tcPr>
            <w:tcW w:w="701" w:type="pct"/>
            <w:noWrap/>
            <w:vAlign w:val="center"/>
          </w:tcPr>
          <w:p w14:paraId="164EC2A2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14:paraId="668D7A9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</w:t>
            </w:r>
          </w:p>
          <w:p w14:paraId="5CA6015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linguaggio umano</w:t>
            </w:r>
          </w:p>
          <w:p w14:paraId="678DA5A4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sulla doppia</w:t>
            </w:r>
          </w:p>
          <w:p w14:paraId="40187246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articolazione e su un</w:t>
            </w:r>
          </w:p>
          <w:p w14:paraId="04E4BE47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sistema simbolico</w:t>
            </w:r>
          </w:p>
        </w:tc>
      </w:tr>
      <w:tr w:rsidR="00E2224D" w:rsidRPr="00904336" w14:paraId="17EE72E6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609AB16C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14:paraId="299561D7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esterna non è utilizzata</w:t>
            </w:r>
          </w:p>
          <w:p w14:paraId="62D73445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 il seguente scopo:</w:t>
            </w:r>
          </w:p>
          <w:p w14:paraId="74FD199F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2CCCF1CF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far conoscere</w:t>
            </w:r>
          </w:p>
          <w:p w14:paraId="4D654E37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l'Amministrazione, i</w:t>
            </w:r>
          </w:p>
          <w:p w14:paraId="427680C7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 e i progetti</w:t>
            </w:r>
          </w:p>
          <w:p w14:paraId="5737223E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dell'ente</w:t>
            </w:r>
          </w:p>
          <w:p w14:paraId="79297717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46CAB400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svolgere azioni di</w:t>
            </w:r>
          </w:p>
          <w:p w14:paraId="69684D92" w14:textId="77777777" w:rsidR="00E2224D" w:rsidRPr="00904336" w:rsidRDefault="00F33C09" w:rsidP="0055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auditing interno </w:t>
            </w:r>
          </w:p>
        </w:tc>
        <w:tc>
          <w:tcPr>
            <w:tcW w:w="934" w:type="pct"/>
            <w:noWrap/>
            <w:vAlign w:val="center"/>
          </w:tcPr>
          <w:p w14:paraId="6174D79E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conoscere e rilevare i</w:t>
            </w:r>
          </w:p>
          <w:p w14:paraId="5A80B2B8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bisogni dell'utenza</w:t>
            </w:r>
          </w:p>
          <w:p w14:paraId="16553362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DA0F7B6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facilitare l'accesso ai</w:t>
            </w:r>
          </w:p>
          <w:p w14:paraId="034BFB6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 e agli atti</w:t>
            </w:r>
          </w:p>
          <w:p w14:paraId="14F862AE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dell'Amministrazione</w:t>
            </w:r>
          </w:p>
        </w:tc>
      </w:tr>
      <w:tr w:rsidR="00E2224D" w:rsidRPr="00904336" w14:paraId="3E4A7252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31BAA93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Cos'è la Comunicazione</w:t>
            </w:r>
          </w:p>
          <w:p w14:paraId="60F962CA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pubblica?</w:t>
            </w:r>
          </w:p>
          <w:p w14:paraId="5A4FBCBE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4008AB4D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27A0807E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14:paraId="536E1B3E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4217FF9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14:paraId="2DB49361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istituzionale, che</w:t>
            </w:r>
          </w:p>
          <w:p w14:paraId="0386B61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permette l'esercizio</w:t>
            </w:r>
          </w:p>
          <w:p w14:paraId="6203B57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dell'attività sia</w:t>
            </w:r>
          </w:p>
          <w:p w14:paraId="435589C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normativa che di</w:t>
            </w:r>
          </w:p>
          <w:p w14:paraId="439327DA" w14:textId="77777777" w:rsidR="00E2224D" w:rsidRPr="00904336" w:rsidRDefault="00076C72" w:rsidP="005558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governo</w:t>
            </w:r>
            <w:r w:rsidR="00F33C09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14:paraId="7F6CB580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requisito</w:t>
            </w:r>
          </w:p>
          <w:p w14:paraId="087BF181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fondamentale per</w:t>
            </w:r>
          </w:p>
          <w:p w14:paraId="15EC9B09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lavorare in</w:t>
            </w:r>
          </w:p>
          <w:p w14:paraId="3104727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un'organizzazione</w:t>
            </w:r>
          </w:p>
          <w:p w14:paraId="12A778E0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moderna</w:t>
            </w:r>
          </w:p>
        </w:tc>
        <w:tc>
          <w:tcPr>
            <w:tcW w:w="934" w:type="pct"/>
            <w:noWrap/>
            <w:vAlign w:val="center"/>
          </w:tcPr>
          <w:p w14:paraId="3DD4EDB6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sistema che</w:t>
            </w:r>
          </w:p>
          <w:p w14:paraId="2CB02BC5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permette il</w:t>
            </w:r>
          </w:p>
          <w:p w14:paraId="7D8BF76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funzionamento di</w:t>
            </w:r>
          </w:p>
          <w:p w14:paraId="7DA0597A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strutture organizzative,</w:t>
            </w:r>
          </w:p>
          <w:p w14:paraId="0B959CC7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che favoriscono</w:t>
            </w:r>
          </w:p>
          <w:p w14:paraId="05AC30B9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l'innovazione</w:t>
            </w:r>
          </w:p>
        </w:tc>
        <w:tc>
          <w:tcPr>
            <w:tcW w:w="701" w:type="pct"/>
            <w:noWrap/>
            <w:vAlign w:val="center"/>
          </w:tcPr>
          <w:p w14:paraId="39D5E60D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14:paraId="5DE74714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istituzionale che</w:t>
            </w:r>
          </w:p>
          <w:p w14:paraId="0C9EB99D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funge da</w:t>
            </w:r>
          </w:p>
          <w:p w14:paraId="40436C5D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 sia</w:t>
            </w:r>
          </w:p>
          <w:p w14:paraId="75A10BB1" w14:textId="77777777"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interna che esterna</w:t>
            </w:r>
          </w:p>
        </w:tc>
      </w:tr>
      <w:tr w:rsidR="00E2224D" w:rsidRPr="00904336" w14:paraId="3D223D3F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491098B8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lastRenderedPageBreak/>
              <w:t>Quali sono gli</w:t>
            </w:r>
          </w:p>
          <w:p w14:paraId="1CBF9806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strumenti utilizzati</w:t>
            </w:r>
          </w:p>
          <w:p w14:paraId="7D37D519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nella Comunicazione</w:t>
            </w:r>
          </w:p>
          <w:p w14:paraId="61F725C1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Strategica?</w:t>
            </w:r>
          </w:p>
          <w:p w14:paraId="617038C0" w14:textId="77777777"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293DFD36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Note personali ai</w:t>
            </w:r>
          </w:p>
          <w:p w14:paraId="4A27C3D4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dipendenti</w:t>
            </w:r>
          </w:p>
          <w:p w14:paraId="7290733B" w14:textId="77777777" w:rsidR="00E2224D" w:rsidRPr="00904336" w:rsidRDefault="00E2224D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14:paraId="2AA188C2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Comunicazioni ad alto</w:t>
            </w:r>
          </w:p>
          <w:p w14:paraId="12084ABA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feedback</w:t>
            </w:r>
          </w:p>
          <w:p w14:paraId="632789A6" w14:textId="77777777"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14:paraId="7ED89B77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Lettere, Circolari,</w:t>
            </w:r>
          </w:p>
          <w:p w14:paraId="56D10F3A" w14:textId="77777777" w:rsidR="00E2224D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albi e bacheche</w:t>
            </w:r>
          </w:p>
        </w:tc>
        <w:tc>
          <w:tcPr>
            <w:tcW w:w="701" w:type="pct"/>
            <w:noWrap/>
            <w:vAlign w:val="center"/>
          </w:tcPr>
          <w:p w14:paraId="2D420C99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Riviste aziendali,</w:t>
            </w:r>
          </w:p>
          <w:p w14:paraId="59EA0BF8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Brochure, Pubblicità sui</w:t>
            </w:r>
          </w:p>
          <w:p w14:paraId="02DA0064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Giornali </w:t>
            </w:r>
          </w:p>
          <w:p w14:paraId="004DA0E6" w14:textId="77777777" w:rsidR="00E2224D" w:rsidRPr="00904336" w:rsidRDefault="00E2224D" w:rsidP="00076C7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76C72" w:rsidRPr="00904336" w14:paraId="367D4F50" w14:textId="77777777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14:paraId="6594725F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T.I.C.:</w:t>
            </w:r>
          </w:p>
          <w:p w14:paraId="0AF483F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14:paraId="6176C828" w14:textId="77777777" w:rsidR="00076C72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è la comunicazione on line</w:t>
            </w:r>
          </w:p>
        </w:tc>
        <w:tc>
          <w:tcPr>
            <w:tcW w:w="1004" w:type="pct"/>
            <w:noWrap/>
            <w:vAlign w:val="center"/>
          </w:tcPr>
          <w:p w14:paraId="24E9A04B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significa tecnologia per la</w:t>
            </w:r>
          </w:p>
          <w:p w14:paraId="31B71718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</w:t>
            </w:r>
          </w:p>
          <w:p w14:paraId="57FDAFE3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interattiva</w:t>
            </w:r>
          </w:p>
        </w:tc>
        <w:tc>
          <w:tcPr>
            <w:tcW w:w="934" w:type="pct"/>
            <w:noWrap/>
            <w:vAlign w:val="center"/>
          </w:tcPr>
          <w:p w14:paraId="3A516BD6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è sinonimo di ICT</w:t>
            </w:r>
          </w:p>
          <w:p w14:paraId="60A2B872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(Information and</w:t>
            </w:r>
          </w:p>
          <w:p w14:paraId="5D8AE719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communication</w:t>
            </w:r>
            <w:proofErr w:type="spellEnd"/>
          </w:p>
          <w:p w14:paraId="34D08353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technology</w:t>
            </w:r>
            <w:proofErr w:type="spellEnd"/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) </w:t>
            </w:r>
          </w:p>
          <w:p w14:paraId="3E4AC771" w14:textId="77777777"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14:paraId="55D20E0B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è un tipo di</w:t>
            </w:r>
          </w:p>
          <w:p w14:paraId="7671AD96" w14:textId="77777777"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</w:t>
            </w:r>
          </w:p>
          <w:p w14:paraId="021D3B6C" w14:textId="77777777" w:rsidR="00076C72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asincrona</w:t>
            </w:r>
          </w:p>
        </w:tc>
      </w:tr>
    </w:tbl>
    <w:p w14:paraId="005888EF" w14:textId="77777777" w:rsidR="00E2224D" w:rsidRPr="00904336" w:rsidRDefault="00E2224D" w:rsidP="006266A8">
      <w:pPr>
        <w:spacing w:line="360" w:lineRule="auto"/>
        <w:jc w:val="both"/>
        <w:rPr>
          <w:rFonts w:ascii="Trebuchet MS" w:hAnsi="Trebuchet MS" w:cs="Verdana"/>
          <w:b/>
          <w:bCs/>
          <w:sz w:val="20"/>
          <w:szCs w:val="20"/>
        </w:rPr>
      </w:pPr>
    </w:p>
    <w:p w14:paraId="5F89ED46" w14:textId="77777777" w:rsidR="003D257C" w:rsidRPr="00904336" w:rsidRDefault="006266A8">
      <w:pPr>
        <w:rPr>
          <w:rFonts w:ascii="Trebuchet MS" w:hAnsi="Trebuchet MS"/>
          <w:b/>
          <w:sz w:val="20"/>
          <w:szCs w:val="20"/>
        </w:rPr>
      </w:pPr>
      <w:r w:rsidRPr="00904336">
        <w:rPr>
          <w:rFonts w:ascii="Trebuchet MS" w:hAnsi="Trebuchet MS"/>
          <w:b/>
          <w:sz w:val="20"/>
          <w:szCs w:val="20"/>
        </w:rPr>
        <w:t>Proposta di lavoro</w:t>
      </w:r>
    </w:p>
    <w:p w14:paraId="496075F7" w14:textId="77777777" w:rsidR="006266A8" w:rsidRPr="00904336" w:rsidRDefault="006266A8" w:rsidP="006266A8">
      <w:pPr>
        <w:pStyle w:val="NormaleWeb"/>
        <w:rPr>
          <w:rFonts w:ascii="Trebuchet MS" w:hAnsi="Trebuchet MS"/>
          <w:b/>
          <w:sz w:val="20"/>
          <w:szCs w:val="20"/>
        </w:rPr>
      </w:pPr>
      <w:r w:rsidRPr="00904336">
        <w:rPr>
          <w:rFonts w:ascii="Trebuchet MS" w:hAnsi="Trebuchet MS"/>
          <w:b/>
          <w:sz w:val="20"/>
          <w:szCs w:val="20"/>
          <w:u w:val="single"/>
        </w:rPr>
        <w:t>Le funzioni della comunicazione organizzativa</w:t>
      </w:r>
    </w:p>
    <w:p w14:paraId="149A5D4C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Si ordinino progressivamente, numerandole per ordine di importanza decrescente, le seguenti definizioni concernenti le possibili funzioni della comunicazione organizzativa.</w:t>
      </w:r>
    </w:p>
    <w:p w14:paraId="00F9FAEA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proofErr w:type="gramStart"/>
      <w:r w:rsidRPr="00904336">
        <w:rPr>
          <w:rFonts w:ascii="Trebuchet MS" w:hAnsi="Trebuchet MS" w:cs="Arial"/>
          <w:color w:val="000000"/>
          <w:sz w:val="20"/>
          <w:szCs w:val="20"/>
        </w:rPr>
        <w:t>E’</w:t>
      </w:r>
      <w:proofErr w:type="gramEnd"/>
      <w:r w:rsidRPr="00904336">
        <w:rPr>
          <w:rFonts w:ascii="Trebuchet MS" w:hAnsi="Trebuchet MS" w:cs="Arial"/>
          <w:color w:val="000000"/>
          <w:sz w:val="20"/>
          <w:szCs w:val="20"/>
        </w:rPr>
        <w:t xml:space="preserve"> possibile sostituire fino ad un massimo di due items con ulteriori definizioni ritenute più importanti sulla base dell’esperienza maturata nella scuola di servizio.</w:t>
      </w:r>
    </w:p>
    <w:p w14:paraId="111B8F5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Dar voce ai malesseri e malfunzionamenti organizzativi</w:t>
      </w:r>
    </w:p>
    <w:p w14:paraId="6957D101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Sviluppare il coinvolgimento del personale</w:t>
      </w:r>
    </w:p>
    <w:p w14:paraId="68FA001F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___ Supportare i cambiamenti </w:t>
      </w:r>
      <w:proofErr w:type="gramStart"/>
      <w:r w:rsidRPr="00904336">
        <w:rPr>
          <w:rFonts w:ascii="Trebuchet MS" w:hAnsi="Trebuchet MS" w:cs="Arial"/>
          <w:color w:val="000000"/>
          <w:sz w:val="20"/>
          <w:szCs w:val="20"/>
        </w:rPr>
        <w:t>strategici</w:t>
      </w:r>
      <w:r w:rsidRPr="00904336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 (</w:t>
      </w:r>
      <w:proofErr w:type="gramEnd"/>
      <w:r w:rsidRPr="00904336">
        <w:rPr>
          <w:rFonts w:ascii="Trebuchet MS" w:hAnsi="Trebuchet MS" w:cs="Arial"/>
          <w:color w:val="000000"/>
          <w:sz w:val="20"/>
          <w:szCs w:val="20"/>
        </w:rPr>
        <w:t>ad es. riorganizzazione, qualità totale, lavoro per obiettivi, gestione per progetti)</w:t>
      </w:r>
    </w:p>
    <w:p w14:paraId="59E384D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Facilitare e migliorare le relazioni interpersonali</w:t>
      </w:r>
    </w:p>
    <w:p w14:paraId="086D302A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Ottimizzare i flussi comunicativi legati ai processi di lavoro</w:t>
      </w:r>
    </w:p>
    <w:p w14:paraId="5FDD63D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Garantire i flussi informativi all’interno dell’organizzazione</w:t>
      </w:r>
    </w:p>
    <w:p w14:paraId="4B4D26B8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lastRenderedPageBreak/>
        <w:t>__</w:t>
      </w:r>
      <w:proofErr w:type="gramStart"/>
      <w:r w:rsidRPr="00904336">
        <w:rPr>
          <w:rFonts w:ascii="Trebuchet MS" w:hAnsi="Trebuchet MS" w:cs="Arial"/>
          <w:color w:val="000000"/>
          <w:sz w:val="20"/>
          <w:szCs w:val="20"/>
        </w:rPr>
        <w:t>_  Creare</w:t>
      </w:r>
      <w:proofErr w:type="gramEnd"/>
      <w:r w:rsidRPr="00904336">
        <w:rPr>
          <w:rFonts w:ascii="Trebuchet MS" w:hAnsi="Trebuchet MS" w:cs="Arial"/>
          <w:color w:val="000000"/>
          <w:sz w:val="20"/>
          <w:szCs w:val="20"/>
        </w:rPr>
        <w:t xml:space="preserve"> un clima di lavoro positivo e motivare il personale</w:t>
      </w:r>
    </w:p>
    <w:p w14:paraId="69D35056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Scambiare comunicazioni con l’ambiente esterno per consentire all’organizzazione di adattarsi</w:t>
      </w:r>
      <w:r w:rsidRPr="00904336">
        <w:rPr>
          <w:rStyle w:val="apple-converted-space"/>
          <w:rFonts w:ascii="Trebuchet MS" w:hAnsi="Trebuchet MS" w:cs="Arial"/>
          <w:color w:val="000000"/>
          <w:sz w:val="20"/>
          <w:szCs w:val="20"/>
        </w:rPr>
        <w:t xml:space="preserve"> </w:t>
      </w:r>
      <w:r w:rsidRPr="00904336">
        <w:rPr>
          <w:rFonts w:ascii="Trebuchet MS" w:hAnsi="Trebuchet MS" w:cs="Arial"/>
          <w:color w:val="000000"/>
          <w:sz w:val="20"/>
          <w:szCs w:val="20"/>
        </w:rPr>
        <w:t>ai mutamenti esterni</w:t>
      </w:r>
    </w:p>
    <w:p w14:paraId="6ABDD7D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Favorire l’identificazione, l’integrazione e il senso di appartenenza dei dipendenti all’organizzazione</w:t>
      </w:r>
    </w:p>
    <w:p w14:paraId="100F5DA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Promuovere una buona immagine dell’organizzazione con il cliente</w:t>
      </w:r>
    </w:p>
    <w:p w14:paraId="3889A39E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………………………………………………………………………………..</w:t>
      </w:r>
    </w:p>
    <w:p w14:paraId="1356C236" w14:textId="77777777"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 ………………………………………………………………………………..</w:t>
      </w:r>
    </w:p>
    <w:p w14:paraId="026554FB" w14:textId="77777777" w:rsidR="006266A8" w:rsidRPr="00904336" w:rsidRDefault="006266A8" w:rsidP="006266A8">
      <w:pPr>
        <w:jc w:val="both"/>
        <w:rPr>
          <w:rFonts w:ascii="Trebuchet MS" w:hAnsi="Trebuchet MS"/>
        </w:rPr>
      </w:pPr>
    </w:p>
    <w:sectPr w:rsidR="006266A8" w:rsidRPr="00904336" w:rsidSect="00904336">
      <w:headerReference w:type="first" r:id="rId7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9B50" w14:textId="77777777" w:rsidR="00E540DB" w:rsidRDefault="00E540DB" w:rsidP="00904336">
      <w:pPr>
        <w:spacing w:after="0" w:line="240" w:lineRule="auto"/>
      </w:pPr>
      <w:r>
        <w:separator/>
      </w:r>
    </w:p>
  </w:endnote>
  <w:endnote w:type="continuationSeparator" w:id="0">
    <w:p w14:paraId="7D151663" w14:textId="77777777" w:rsidR="00E540DB" w:rsidRDefault="00E540DB" w:rsidP="0090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stSlab712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0D642" w14:textId="77777777" w:rsidR="00E540DB" w:rsidRDefault="00E540DB" w:rsidP="00904336">
      <w:pPr>
        <w:spacing w:after="0" w:line="240" w:lineRule="auto"/>
      </w:pPr>
      <w:r>
        <w:separator/>
      </w:r>
    </w:p>
  </w:footnote>
  <w:footnote w:type="continuationSeparator" w:id="0">
    <w:p w14:paraId="3D4E4BEE" w14:textId="77777777" w:rsidR="00E540DB" w:rsidRDefault="00E540DB" w:rsidP="0090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24A5" w14:textId="77777777" w:rsidR="00904336" w:rsidRDefault="00904336">
    <w:pPr>
      <w:pStyle w:val="Intestazione"/>
    </w:pPr>
    <w:r>
      <w:t xml:space="preserve">               </w:t>
    </w:r>
    <w:r>
      <w:rPr>
        <w:noProof/>
      </w:rPr>
      <w:drawing>
        <wp:inline distT="0" distB="0" distL="0" distR="0" wp14:anchorId="3657C84F" wp14:editId="60AC480D">
          <wp:extent cx="1243330" cy="1235930"/>
          <wp:effectExtent l="19050" t="0" r="0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073" cy="123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4C551442" wp14:editId="76F6F347">
          <wp:extent cx="4695826" cy="1295400"/>
          <wp:effectExtent l="19050" t="0" r="9524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3603" cy="129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D"/>
    <w:rsid w:val="0002537B"/>
    <w:rsid w:val="00076C72"/>
    <w:rsid w:val="003A7F55"/>
    <w:rsid w:val="003D257C"/>
    <w:rsid w:val="004013D5"/>
    <w:rsid w:val="004C7FAD"/>
    <w:rsid w:val="0055589E"/>
    <w:rsid w:val="005D272C"/>
    <w:rsid w:val="006266A8"/>
    <w:rsid w:val="006B1388"/>
    <w:rsid w:val="006E3D4A"/>
    <w:rsid w:val="0070231C"/>
    <w:rsid w:val="007407BE"/>
    <w:rsid w:val="007B61FA"/>
    <w:rsid w:val="007D11CA"/>
    <w:rsid w:val="0085192D"/>
    <w:rsid w:val="00890346"/>
    <w:rsid w:val="008C64C8"/>
    <w:rsid w:val="00904336"/>
    <w:rsid w:val="00991984"/>
    <w:rsid w:val="00A646B2"/>
    <w:rsid w:val="00A902D8"/>
    <w:rsid w:val="00BC2EDD"/>
    <w:rsid w:val="00D0076E"/>
    <w:rsid w:val="00E2224D"/>
    <w:rsid w:val="00E540DB"/>
    <w:rsid w:val="00EE385D"/>
    <w:rsid w:val="00EF334A"/>
    <w:rsid w:val="00F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F082E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D5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3D257C"/>
    <w:p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paragraph" w:styleId="NormaleWeb">
    <w:name w:val="Normal (Web)"/>
    <w:basedOn w:val="Normale"/>
    <w:uiPriority w:val="99"/>
    <w:semiHidden/>
    <w:unhideWhenUsed/>
    <w:rsid w:val="0062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266A8"/>
  </w:style>
  <w:style w:type="paragraph" w:styleId="Intestazione">
    <w:name w:val="header"/>
    <w:basedOn w:val="Normale"/>
    <w:link w:val="IntestazioneCarattere"/>
    <w:uiPriority w:val="99"/>
    <w:semiHidden/>
    <w:unhideWhenUsed/>
    <w:rsid w:val="00904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336"/>
  </w:style>
  <w:style w:type="paragraph" w:styleId="Pidipagina">
    <w:name w:val="footer"/>
    <w:basedOn w:val="Normale"/>
    <w:link w:val="PidipaginaCarattere"/>
    <w:uiPriority w:val="99"/>
    <w:semiHidden/>
    <w:unhideWhenUsed/>
    <w:rsid w:val="00904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43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2020-03-25T14:53:00Z</dcterms:created>
  <dcterms:modified xsi:type="dcterms:W3CDTF">2020-03-25T14:53:00Z</dcterms:modified>
</cp:coreProperties>
</file>